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71" w:rsidRPr="00710871" w:rsidRDefault="00710871" w:rsidP="00710871">
      <w:pPr>
        <w:pStyle w:val="a3"/>
        <w:ind w:firstLine="528"/>
        <w:jc w:val="both"/>
        <w:rPr>
          <w:rFonts w:ascii="Verdana" w:hAnsi="Verdana"/>
          <w:color w:val="002060"/>
          <w:sz w:val="28"/>
          <w:szCs w:val="28"/>
        </w:rPr>
      </w:pPr>
      <w:r>
        <w:rPr>
          <w:color w:val="A52A2A"/>
        </w:rPr>
        <w:t xml:space="preserve"> </w:t>
      </w:r>
      <w:r w:rsidRPr="00710871">
        <w:rPr>
          <w:b/>
          <w:bCs/>
          <w:color w:val="002060"/>
          <w:sz w:val="28"/>
          <w:szCs w:val="28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tbl>
      <w:tblPr>
        <w:tblW w:w="10632" w:type="dxa"/>
        <w:tblInd w:w="-859" w:type="dxa"/>
        <w:shd w:val="clear" w:color="auto" w:fill="F0C18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4523"/>
      </w:tblGrid>
      <w:tr w:rsidR="00710871" w:rsidRPr="00710871" w:rsidTr="00710871"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23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proofErr w:type="spellStart"/>
            <w:r w:rsidRPr="00710871">
              <w:rPr>
                <w:rFonts w:eastAsia="Times New Roman"/>
                <w:b/>
                <w:color w:val="002060"/>
                <w:lang w:eastAsia="ru-RU"/>
              </w:rPr>
              <w:t>Минпросвещения</w:t>
            </w:r>
            <w:proofErr w:type="spellEnd"/>
            <w:r w:rsidRPr="00710871">
              <w:rPr>
                <w:rFonts w:eastAsia="Times New Roman"/>
                <w:b/>
                <w:color w:val="002060"/>
                <w:lang w:eastAsia="ru-RU"/>
              </w:rPr>
              <w:t xml:space="preserve"> России</w:t>
            </w:r>
          </w:p>
        </w:tc>
        <w:tc>
          <w:tcPr>
            <w:tcW w:w="4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4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 https://edu.gov.ru/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5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Единая коллекция цифровых образовательных ресурсов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6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proofErr w:type="spellStart"/>
            <w:r w:rsidRPr="00710871">
              <w:rPr>
                <w:rFonts w:eastAsia="Times New Roman"/>
                <w:b/>
                <w:color w:val="002060"/>
                <w:lang w:eastAsia="ru-RU"/>
              </w:rPr>
              <w:t>Медиатека</w:t>
            </w:r>
            <w:proofErr w:type="spellEnd"/>
            <w:r w:rsidRPr="00710871">
              <w:rPr>
                <w:rFonts w:eastAsia="Times New Roman"/>
                <w:b/>
                <w:color w:val="002060"/>
                <w:lang w:eastAsia="ru-RU"/>
              </w:rPr>
              <w:t xml:space="preserve"> образовательных ресурсов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7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http://store.temocenter.ru/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Российский портал открытого образования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8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https://portalobrazovaniya.ru/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9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Портал информационной поддержки Единого государственного экзамена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0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http://www.ege.edu.ru/</w:t>
              </w:r>
            </w:hyperlink>
          </w:p>
        </w:tc>
        <w:bookmarkStart w:id="0" w:name="_GoBack"/>
        <w:bookmarkEnd w:id="0"/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Портал информационной поддержки единого государственного экзамена.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1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http://ege.edu.ru/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Федерального института педагогических измерений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2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http://www.fipi.ru/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 xml:space="preserve">Российский образовательный портал </w:t>
            </w:r>
            <w:proofErr w:type="spellStart"/>
            <w:r w:rsidRPr="00710871">
              <w:rPr>
                <w:rFonts w:eastAsia="Times New Roman"/>
                <w:b/>
                <w:color w:val="002060"/>
                <w:lang w:eastAsia="ru-RU"/>
              </w:rPr>
              <w:t>Госэкзамен.ру</w:t>
            </w:r>
            <w:proofErr w:type="spellEnd"/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3" w:tgtFrame="true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http://www.gosekzamen.ru/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Портал "Все для поступающих"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4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http://www.edunews.ru/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Универсальный справочник - энциклопедия</w:t>
            </w:r>
          </w:p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 xml:space="preserve">AII - </w:t>
            </w:r>
            <w:proofErr w:type="spellStart"/>
            <w:r w:rsidRPr="00710871">
              <w:rPr>
                <w:rFonts w:eastAsia="Times New Roman"/>
                <w:b/>
                <w:color w:val="002060"/>
                <w:lang w:eastAsia="ru-RU"/>
              </w:rPr>
              <w:t>In</w:t>
            </w:r>
            <w:proofErr w:type="spellEnd"/>
            <w:r w:rsidRPr="00710871">
              <w:rPr>
                <w:rFonts w:eastAsia="Times New Roman"/>
                <w:b/>
                <w:color w:val="002060"/>
                <w:lang w:eastAsia="ru-RU"/>
              </w:rPr>
              <w:t xml:space="preserve"> - </w:t>
            </w:r>
            <w:proofErr w:type="spellStart"/>
            <w:r w:rsidRPr="00710871">
              <w:rPr>
                <w:rFonts w:eastAsia="Times New Roman"/>
                <w:b/>
                <w:color w:val="002060"/>
                <w:lang w:eastAsia="ru-RU"/>
              </w:rPr>
              <w:t>One</w:t>
            </w:r>
            <w:proofErr w:type="spellEnd"/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5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http://www.sci.aha.ru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 Журнал "Химия и жизнь"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6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http://www.hij.ru/</w:t>
              </w:r>
            </w:hyperlink>
          </w:p>
        </w:tc>
      </w:tr>
      <w:tr w:rsidR="00710871" w:rsidRPr="00710871" w:rsidTr="00710871">
        <w:tc>
          <w:tcPr>
            <w:tcW w:w="6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002060"/>
                <w:lang w:eastAsia="ru-RU"/>
              </w:rPr>
            </w:pPr>
            <w:r w:rsidRPr="00710871">
              <w:rPr>
                <w:rFonts w:eastAsia="Times New Roman"/>
                <w:b/>
                <w:color w:val="002060"/>
                <w:lang w:eastAsia="ru-RU"/>
              </w:rPr>
              <w:t>Журнал "Квант"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0871" w:rsidRPr="00710871" w:rsidRDefault="00710871" w:rsidP="00710871">
            <w:pPr>
              <w:spacing w:before="100" w:beforeAutospacing="1" w:after="100" w:afterAutospacing="1" w:line="240" w:lineRule="auto"/>
              <w:ind w:firstLine="528"/>
              <w:jc w:val="both"/>
              <w:rPr>
                <w:rFonts w:ascii="Verdana" w:eastAsia="Times New Roman" w:hAnsi="Verdana"/>
                <w:color w:val="0070C0"/>
                <w:lang w:eastAsia="ru-RU"/>
              </w:rPr>
            </w:pPr>
            <w:hyperlink r:id="rId17" w:history="1">
              <w:r w:rsidRPr="00710871">
                <w:rPr>
                  <w:rFonts w:eastAsia="Times New Roman"/>
                  <w:color w:val="0070C0"/>
                  <w:u w:val="single"/>
                  <w:lang w:eastAsia="ru-RU"/>
                </w:rPr>
                <w:t>http://kvant.inf</w:t>
              </w:r>
            </w:hyperlink>
          </w:p>
        </w:tc>
      </w:tr>
    </w:tbl>
    <w:p w:rsidR="004943DA" w:rsidRDefault="004943DA"/>
    <w:sectPr w:rsidR="0049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1"/>
    <w:rsid w:val="004943DA"/>
    <w:rsid w:val="007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DE82"/>
  <w15:chartTrackingRefBased/>
  <w15:docId w15:val="{506EE122-15F5-4749-976C-9CF3E92F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8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0871"/>
    <w:rPr>
      <w:color w:val="0000FF"/>
      <w:u w:val="single"/>
    </w:rPr>
  </w:style>
  <w:style w:type="character" w:styleId="a5">
    <w:name w:val="Strong"/>
    <w:basedOn w:val="a0"/>
    <w:uiPriority w:val="22"/>
    <w:qFormat/>
    <w:rsid w:val="0071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obrazovaniya.ru/" TargetMode="External"/><Relationship Id="rId13" Type="http://schemas.openxmlformats.org/officeDocument/2006/relationships/hyperlink" Target="http://www.gosekzamen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ore.temocenter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kvant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j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ege.edu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www.sci.aha.ru/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2025-01-17T08:45:00Z</dcterms:created>
  <dcterms:modified xsi:type="dcterms:W3CDTF">2025-01-17T08:48:00Z</dcterms:modified>
</cp:coreProperties>
</file>